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B794" w14:textId="77777777" w:rsidR="00EF5C4C" w:rsidRDefault="00EF5C4C" w:rsidP="00781A41">
      <w:pPr>
        <w:spacing w:line="237" w:lineRule="auto"/>
        <w:ind w:left="4"/>
        <w:jc w:val="center"/>
        <w:rPr>
          <w:b/>
        </w:rPr>
      </w:pPr>
    </w:p>
    <w:p w14:paraId="509C0E58" w14:textId="430541EB" w:rsidR="00781A41" w:rsidRDefault="00781A41" w:rsidP="00781A41">
      <w:pPr>
        <w:spacing w:line="237" w:lineRule="auto"/>
        <w:ind w:left="4"/>
        <w:jc w:val="center"/>
        <w:rPr>
          <w:b/>
        </w:rPr>
      </w:pPr>
      <w:r>
        <w:rPr>
          <w:b/>
        </w:rPr>
        <w:t>Obrazloženje</w:t>
      </w:r>
    </w:p>
    <w:p w14:paraId="0DDF13AC" w14:textId="689C312E" w:rsidR="00781A41" w:rsidRDefault="00781A41" w:rsidP="004C2B95">
      <w:pPr>
        <w:jc w:val="center"/>
        <w:rPr>
          <w:b/>
        </w:rPr>
      </w:pPr>
      <w:r>
        <w:rPr>
          <w:b/>
        </w:rPr>
        <w:t xml:space="preserve">Nacrta </w:t>
      </w:r>
      <w:r w:rsidR="00F52D97">
        <w:rPr>
          <w:b/>
        </w:rPr>
        <w:t xml:space="preserve">Odluke o </w:t>
      </w:r>
      <w:r w:rsidR="00D6717A">
        <w:rPr>
          <w:b/>
        </w:rPr>
        <w:t>grobljima</w:t>
      </w:r>
      <w:r w:rsidR="00FB229E">
        <w:rPr>
          <w:b/>
        </w:rPr>
        <w:t xml:space="preserve"> </w:t>
      </w:r>
    </w:p>
    <w:p w14:paraId="5DFC9A45" w14:textId="77777777" w:rsidR="009F5E3F" w:rsidRDefault="009F5E3F" w:rsidP="009F5E3F">
      <w:pPr>
        <w:jc w:val="both"/>
        <w:textAlignment w:val="baseline"/>
        <w:rPr>
          <w:b/>
        </w:rPr>
      </w:pPr>
    </w:p>
    <w:p w14:paraId="7756712E" w14:textId="14082B92" w:rsidR="009F5E3F" w:rsidRDefault="00F52D97" w:rsidP="009F5E3F">
      <w:pPr>
        <w:ind w:firstLine="708"/>
        <w:jc w:val="both"/>
        <w:textAlignment w:val="baseline"/>
      </w:pPr>
      <w:r>
        <w:t xml:space="preserve">Zakonska osnova za donošenje Odluke o </w:t>
      </w:r>
      <w:r w:rsidR="00D6717A">
        <w:t>grobljima</w:t>
      </w:r>
      <w:r>
        <w:t xml:space="preserve"> sadržana je u </w:t>
      </w:r>
      <w:r w:rsidRPr="00F52D97">
        <w:t>člank</w:t>
      </w:r>
      <w:r>
        <w:t>u</w:t>
      </w:r>
      <w:r w:rsidRPr="00F52D97">
        <w:t xml:space="preserve"> </w:t>
      </w:r>
      <w:r w:rsidR="00D6717A">
        <w:t>9</w:t>
      </w:r>
      <w:r w:rsidRPr="00F52D97">
        <w:t>. stavk</w:t>
      </w:r>
      <w:r>
        <w:t>u</w:t>
      </w:r>
      <w:r w:rsidRPr="00F52D97">
        <w:t xml:space="preserve"> 1</w:t>
      </w:r>
      <w:r w:rsidR="00D6717A">
        <w:t>0</w:t>
      </w:r>
      <w:r w:rsidRPr="00F52D97">
        <w:t xml:space="preserve">. Zakona o </w:t>
      </w:r>
      <w:r w:rsidR="00D6717A">
        <w:t>grobljima</w:t>
      </w:r>
      <w:r w:rsidRPr="00F52D97">
        <w:t xml:space="preserve"> (»Narodne novine«, broj </w:t>
      </w:r>
      <w:r w:rsidR="00D6717A">
        <w:t xml:space="preserve">78/25, 80/25 – </w:t>
      </w:r>
      <w:r w:rsidR="00D31BD6">
        <w:t>ispravak</w:t>
      </w:r>
      <w:r w:rsidR="00D6717A">
        <w:t>)</w:t>
      </w:r>
      <w:r w:rsidRPr="00F52D97">
        <w:t xml:space="preserve"> te člank</w:t>
      </w:r>
      <w:r>
        <w:t>u</w:t>
      </w:r>
      <w:r w:rsidRPr="00F52D97">
        <w:t xml:space="preserve"> 32. Statuta Općine Sirač (»Županijski glasnik Bjelovarsko-bilogorske županije«, broj 19/09, 06/10, 03/13, 01/18, 03/21)</w:t>
      </w:r>
      <w:r>
        <w:t>.</w:t>
      </w:r>
    </w:p>
    <w:p w14:paraId="4D20F1A7" w14:textId="77777777" w:rsidR="00F52D97" w:rsidRDefault="00F52D97" w:rsidP="009F5E3F">
      <w:pPr>
        <w:ind w:firstLine="708"/>
        <w:jc w:val="both"/>
        <w:textAlignment w:val="baseline"/>
      </w:pPr>
    </w:p>
    <w:p w14:paraId="4696FFEA" w14:textId="77777777" w:rsidR="00D6717A" w:rsidRDefault="00D6717A" w:rsidP="00F52D97">
      <w:pPr>
        <w:ind w:firstLine="708"/>
        <w:jc w:val="both"/>
        <w:textAlignment w:val="baseline"/>
      </w:pPr>
      <w:r>
        <w:t>Odlukom o grobljima uređuje se:</w:t>
      </w:r>
    </w:p>
    <w:p w14:paraId="7B6FAFA0" w14:textId="77777777" w:rsidR="00D6717A" w:rsidRPr="00444E4A" w:rsidRDefault="00D6717A" w:rsidP="00D6717A">
      <w:pPr>
        <w:shd w:val="clear" w:color="auto" w:fill="FFFFFF"/>
        <w:jc w:val="both"/>
        <w:textAlignment w:val="baseline"/>
      </w:pPr>
      <w:r w:rsidRPr="00444E4A">
        <w:t>– mjerila i kriteriji za dodjelu i ustupanje grobnih mjesta na korištenje</w:t>
      </w:r>
    </w:p>
    <w:p w14:paraId="06B18B88" w14:textId="77777777" w:rsidR="00D6717A" w:rsidRPr="00444E4A" w:rsidRDefault="00D6717A" w:rsidP="00D6717A">
      <w:pPr>
        <w:shd w:val="clear" w:color="auto" w:fill="FFFFFF"/>
        <w:jc w:val="both"/>
        <w:textAlignment w:val="baseline"/>
      </w:pPr>
      <w:r w:rsidRPr="00444E4A">
        <w:t>– iskopavanje i premještaj posmrtnih ostataka</w:t>
      </w:r>
    </w:p>
    <w:p w14:paraId="6442A45D" w14:textId="77777777" w:rsidR="00D6717A" w:rsidRPr="00444E4A" w:rsidRDefault="00D6717A" w:rsidP="00D6717A">
      <w:pPr>
        <w:shd w:val="clear" w:color="auto" w:fill="FFFFFF"/>
        <w:jc w:val="both"/>
        <w:textAlignment w:val="baseline"/>
      </w:pPr>
      <w:r w:rsidRPr="00444E4A">
        <w:t>– ukopi i privremeni ukopi</w:t>
      </w:r>
    </w:p>
    <w:p w14:paraId="6BA87A52" w14:textId="77777777" w:rsidR="00D6717A" w:rsidRPr="00444E4A" w:rsidRDefault="00D6717A" w:rsidP="00D6717A">
      <w:pPr>
        <w:shd w:val="clear" w:color="auto" w:fill="FFFFFF"/>
        <w:jc w:val="both"/>
        <w:textAlignment w:val="baseline"/>
      </w:pPr>
      <w:r w:rsidRPr="00444E4A">
        <w:t>– način ukopa nepoznatih osoba</w:t>
      </w:r>
    </w:p>
    <w:p w14:paraId="39698344" w14:textId="77777777" w:rsidR="00D6717A" w:rsidRPr="00444E4A" w:rsidRDefault="00D6717A" w:rsidP="00D6717A">
      <w:pPr>
        <w:shd w:val="clear" w:color="auto" w:fill="FFFFFF"/>
        <w:jc w:val="both"/>
        <w:textAlignment w:val="baseline"/>
      </w:pPr>
      <w:r w:rsidRPr="00444E4A">
        <w:t>– produbljenje groba i premještanje posmrtnih ostataka u grobnici</w:t>
      </w:r>
    </w:p>
    <w:p w14:paraId="1FDD9BB3" w14:textId="77777777" w:rsidR="00D6717A" w:rsidRPr="00444E4A" w:rsidRDefault="00D6717A" w:rsidP="00D6717A">
      <w:pPr>
        <w:shd w:val="clear" w:color="auto" w:fill="FFFFFF"/>
        <w:jc w:val="both"/>
        <w:textAlignment w:val="baseline"/>
      </w:pPr>
      <w:r w:rsidRPr="00444E4A">
        <w:t>– održavanje groblja i uklanjanje otpada</w:t>
      </w:r>
    </w:p>
    <w:p w14:paraId="13AAED42" w14:textId="77777777" w:rsidR="00D6717A" w:rsidRPr="00444E4A" w:rsidRDefault="00D6717A" w:rsidP="00D6717A">
      <w:pPr>
        <w:shd w:val="clear" w:color="auto" w:fill="FFFFFF"/>
        <w:jc w:val="both"/>
        <w:textAlignment w:val="baseline"/>
      </w:pPr>
      <w:r w:rsidRPr="00444E4A">
        <w:t>– veličina, dimenzije, materijal i izgled grobnih mjesta i spomen-obilježja</w:t>
      </w:r>
    </w:p>
    <w:p w14:paraId="1F5CBE8B" w14:textId="77777777" w:rsidR="00D6717A" w:rsidRPr="00444E4A" w:rsidRDefault="00D6717A" w:rsidP="00D6717A">
      <w:pPr>
        <w:shd w:val="clear" w:color="auto" w:fill="FFFFFF"/>
        <w:jc w:val="both"/>
        <w:textAlignment w:val="baseline"/>
      </w:pPr>
      <w:r w:rsidRPr="00444E4A">
        <w:t>– uvjeti upravljanja grobljem od strane pravne osobe koja upravlja grobljem</w:t>
      </w:r>
    </w:p>
    <w:p w14:paraId="44068B80" w14:textId="77777777" w:rsidR="00D6717A" w:rsidRPr="00444E4A" w:rsidRDefault="00D6717A" w:rsidP="00D6717A">
      <w:pPr>
        <w:shd w:val="clear" w:color="auto" w:fill="FFFFFF"/>
        <w:jc w:val="both"/>
        <w:textAlignment w:val="baseline"/>
      </w:pPr>
      <w:r w:rsidRPr="00444E4A">
        <w:t>– uvjeti, način i mjesto prosipanja kremiranih posmrtnih ostataka umrle osobe</w:t>
      </w:r>
    </w:p>
    <w:p w14:paraId="4A227F65" w14:textId="77777777" w:rsidR="00D6717A" w:rsidRPr="00444E4A" w:rsidRDefault="00D6717A" w:rsidP="00D6717A">
      <w:pPr>
        <w:shd w:val="clear" w:color="auto" w:fill="FFFFFF"/>
        <w:jc w:val="both"/>
        <w:textAlignment w:val="baseline"/>
      </w:pPr>
      <w:r w:rsidRPr="00444E4A">
        <w:t>– uvjeti i mjerila za plaćanje naknade pri dodjeli grobnog mjesta i godišnje grobne naknade, kao i mogućnost plaćanja godišnje grobne naknade unaprijed</w:t>
      </w:r>
    </w:p>
    <w:p w14:paraId="287E33FD" w14:textId="77777777" w:rsidR="00D6717A" w:rsidRPr="00444E4A" w:rsidRDefault="00D6717A" w:rsidP="00D6717A">
      <w:pPr>
        <w:shd w:val="clear" w:color="auto" w:fill="FFFFFF"/>
        <w:jc w:val="both"/>
        <w:textAlignment w:val="baseline"/>
      </w:pPr>
      <w:r w:rsidRPr="00444E4A">
        <w:t>– uvjeti za ustupanje prava korištenja grobnog mjesta trećim osobama</w:t>
      </w:r>
    </w:p>
    <w:p w14:paraId="0C9D32C7" w14:textId="77777777" w:rsidR="00D6717A" w:rsidRPr="00444E4A" w:rsidRDefault="00D6717A" w:rsidP="00D6717A">
      <w:pPr>
        <w:shd w:val="clear" w:color="auto" w:fill="FFFFFF"/>
        <w:jc w:val="both"/>
        <w:textAlignment w:val="baseline"/>
      </w:pPr>
      <w:r w:rsidRPr="00444E4A">
        <w:t>– mogućnost da pojedini dijelovi groblja služe za ukope članova pojedinih vjerskih zajednica te mogućnost da se na tim dijelovima groblja ukop obavlja uz prethodnu suglasnost predstavnika tih vjerskih zajednica</w:t>
      </w:r>
    </w:p>
    <w:p w14:paraId="05B1A2CF" w14:textId="77777777" w:rsidR="00D6717A" w:rsidRPr="00444E4A" w:rsidRDefault="00D6717A" w:rsidP="00D6717A">
      <w:pPr>
        <w:shd w:val="clear" w:color="auto" w:fill="FFFFFF"/>
        <w:jc w:val="both"/>
        <w:textAlignment w:val="baseline"/>
      </w:pPr>
      <w:r w:rsidRPr="00444E4A">
        <w:t>– mogućnost da dio groblja ustupi drugoj jedinici lokalne samouprave ili da sklopi ugovor o zajedničkom korištenju groblja s drugom jedinicom lokalne samouprave</w:t>
      </w:r>
    </w:p>
    <w:p w14:paraId="0ABFA09D" w14:textId="603DA6FA" w:rsidR="00D6717A" w:rsidRPr="00444E4A" w:rsidRDefault="00D6717A" w:rsidP="00D6717A">
      <w:pPr>
        <w:shd w:val="clear" w:color="auto" w:fill="FFFFFF"/>
        <w:jc w:val="both"/>
        <w:textAlignment w:val="baseline"/>
      </w:pPr>
      <w:r w:rsidRPr="00444E4A">
        <w:t xml:space="preserve">– mogućnost da se grobno mjesto dodijeli na korištenje bez obveze premještanja ostataka tijela umrlih osoba u zajedničku </w:t>
      </w:r>
      <w:r w:rsidR="00D31BD6">
        <w:t>grobnicu</w:t>
      </w:r>
    </w:p>
    <w:p w14:paraId="74817076" w14:textId="77777777" w:rsidR="00D6717A" w:rsidRPr="00444E4A" w:rsidRDefault="00D6717A" w:rsidP="00D6717A">
      <w:pPr>
        <w:shd w:val="clear" w:color="auto" w:fill="FFFFFF"/>
        <w:jc w:val="both"/>
        <w:textAlignment w:val="baseline"/>
      </w:pPr>
      <w:r w:rsidRPr="00444E4A">
        <w:t>– pravila za određivanje naknade za stjecanje opreme i uređaja koji se nalaze na grobnom mjestu bez korisnika grobnog mjesta</w:t>
      </w:r>
    </w:p>
    <w:p w14:paraId="24C45F5F" w14:textId="77777777" w:rsidR="00D6717A" w:rsidRPr="00444E4A" w:rsidRDefault="00D6717A" w:rsidP="00D6717A">
      <w:pPr>
        <w:shd w:val="clear" w:color="auto" w:fill="FFFFFF"/>
        <w:jc w:val="both"/>
        <w:textAlignment w:val="baseline"/>
      </w:pPr>
      <w:r w:rsidRPr="00444E4A">
        <w:t>– prekršajne sankcije za prekršitelje odredbi.</w:t>
      </w:r>
    </w:p>
    <w:p w14:paraId="710928CC" w14:textId="77777777" w:rsidR="009F5E3F" w:rsidRDefault="009F5E3F" w:rsidP="009F5E3F">
      <w:pPr>
        <w:ind w:firstLine="708"/>
        <w:jc w:val="both"/>
        <w:textAlignment w:val="baseline"/>
      </w:pPr>
    </w:p>
    <w:p w14:paraId="72A6B2DB" w14:textId="1C436621" w:rsidR="00781A41" w:rsidRDefault="00F52D97" w:rsidP="00995844">
      <w:pPr>
        <w:spacing w:line="0" w:lineRule="atLeast"/>
        <w:ind w:left="4" w:firstLine="704"/>
        <w:jc w:val="both"/>
      </w:pPr>
      <w:r>
        <w:t xml:space="preserve">Odluka o </w:t>
      </w:r>
      <w:r w:rsidR="00D6717A">
        <w:t>grobljima</w:t>
      </w:r>
      <w:r>
        <w:t xml:space="preserve"> </w:t>
      </w:r>
      <w:r w:rsidR="00647E13">
        <w:t xml:space="preserve">predstavlja opći akt koji se </w:t>
      </w:r>
      <w:r w:rsidR="00781A41">
        <w:t>sukladno Zakonu o pravu na pristup informacijama (</w:t>
      </w:r>
      <w:r w:rsidR="0008178C">
        <w:t>»</w:t>
      </w:r>
      <w:r w:rsidR="00781A41">
        <w:t>Narodne novine</w:t>
      </w:r>
      <w:r w:rsidR="0008178C">
        <w:t>«</w:t>
      </w:r>
      <w:r w:rsidR="00781A41">
        <w:t>, broj 25/13, 85/15</w:t>
      </w:r>
      <w:r w:rsidR="0008178C">
        <w:t>, 69/22</w:t>
      </w:r>
      <w:r w:rsidR="00781A41">
        <w:t xml:space="preserve">) donosi i usvaja </w:t>
      </w:r>
      <w:r w:rsidR="00AB4B79">
        <w:t xml:space="preserve">na </w:t>
      </w:r>
      <w:r w:rsidR="00781A41">
        <w:t>način propisan člankom 11. istoga Zakona</w:t>
      </w:r>
      <w:r w:rsidR="00AB4B79">
        <w:t xml:space="preserve">. </w:t>
      </w:r>
      <w:r w:rsidR="005F2E70">
        <w:t xml:space="preserve">Spomenuti </w:t>
      </w:r>
      <w:r w:rsidR="00AB4B79">
        <w:t>članak propisuje d</w:t>
      </w:r>
      <w:r w:rsidR="005F2E70">
        <w:t>a</w:t>
      </w:r>
      <w:r w:rsidR="00AB4B79">
        <w:t xml:space="preserve"> su </w:t>
      </w:r>
      <w:r w:rsidR="00781A41">
        <w:t xml:space="preserve">jedinice lokalne i područne (regionalne) samouprave dužne provoditi savjetovanje s javnošću pri donošenju općih akata odnosno drugih strateških ili planskih dokumenata kad se njima utječe na interese građana i pravnih osoba. </w:t>
      </w:r>
    </w:p>
    <w:p w14:paraId="5F164279" w14:textId="77777777" w:rsidR="00EF5C4C" w:rsidRDefault="00EF5C4C" w:rsidP="00995844">
      <w:pPr>
        <w:jc w:val="both"/>
      </w:pPr>
    </w:p>
    <w:p w14:paraId="64BCDAF3" w14:textId="1AB37699" w:rsidR="00EF5C4C" w:rsidRDefault="00F52D97" w:rsidP="00205E6B">
      <w:pPr>
        <w:ind w:firstLine="708"/>
        <w:jc w:val="both"/>
      </w:pPr>
      <w:r w:rsidRPr="00F52D97">
        <w:t xml:space="preserve">Nositelj izrade prijedloga </w:t>
      </w:r>
      <w:r>
        <w:t xml:space="preserve">Odluke o </w:t>
      </w:r>
      <w:r w:rsidR="00D6717A">
        <w:t>grobljima</w:t>
      </w:r>
      <w:r w:rsidR="00AE1DFE">
        <w:t xml:space="preserve"> je</w:t>
      </w:r>
      <w:r w:rsidRPr="00F52D97">
        <w:t xml:space="preserve"> Općinski načelnik.</w:t>
      </w:r>
    </w:p>
    <w:p w14:paraId="2CB4E12E" w14:textId="77777777" w:rsidR="00F52D97" w:rsidRDefault="00F52D97" w:rsidP="00205E6B">
      <w:pPr>
        <w:ind w:firstLine="708"/>
        <w:jc w:val="both"/>
      </w:pPr>
    </w:p>
    <w:p w14:paraId="2B27E6CE" w14:textId="17C65E4D" w:rsidR="00781A41" w:rsidRDefault="00781A41" w:rsidP="00205E6B">
      <w:pPr>
        <w:ind w:firstLine="708"/>
        <w:jc w:val="both"/>
      </w:pPr>
      <w:r>
        <w:t xml:space="preserve">Savjetovanje s javnošću započet će internetskom objavom </w:t>
      </w:r>
      <w:r w:rsidR="00F52D97" w:rsidRPr="00F52D97">
        <w:t>Odluk</w:t>
      </w:r>
      <w:r w:rsidR="00F52D97">
        <w:t>e</w:t>
      </w:r>
      <w:r w:rsidR="00F52D97" w:rsidRPr="00F52D97">
        <w:t xml:space="preserve"> o </w:t>
      </w:r>
      <w:r w:rsidR="00D6717A">
        <w:t>grobljima</w:t>
      </w:r>
      <w:r w:rsidR="00F52D97" w:rsidRPr="00F52D97">
        <w:t xml:space="preserve"> </w:t>
      </w:r>
      <w:r w:rsidRPr="00E72C72">
        <w:t>na</w:t>
      </w:r>
      <w:r w:rsidRPr="00E72C72">
        <w:rPr>
          <w:iCs/>
        </w:rPr>
        <w:t xml:space="preserve"> službenim</w:t>
      </w:r>
      <w:r>
        <w:rPr>
          <w:iCs/>
        </w:rPr>
        <w:t xml:space="preserve"> web stranicama Općine Sirač </w:t>
      </w:r>
      <w:hyperlink r:id="rId5" w:history="1">
        <w:r w:rsidRPr="00470A2D">
          <w:rPr>
            <w:rStyle w:val="Hiperveza"/>
          </w:rPr>
          <w:t>www.sirac.hr</w:t>
        </w:r>
      </w:hyperlink>
      <w:r>
        <w:rPr>
          <w:rStyle w:val="Hiperveza"/>
          <w:iCs/>
        </w:rPr>
        <w:t>.</w:t>
      </w:r>
    </w:p>
    <w:p w14:paraId="34CE47A7" w14:textId="77777777" w:rsidR="00781A41" w:rsidRDefault="00781A41" w:rsidP="00205E6B">
      <w:pPr>
        <w:ind w:firstLine="708"/>
        <w:jc w:val="both"/>
      </w:pPr>
    </w:p>
    <w:p w14:paraId="58A35BCB" w14:textId="4D0E675D" w:rsidR="0016347A" w:rsidRDefault="00781A41" w:rsidP="00EF5C4C">
      <w:pPr>
        <w:ind w:firstLine="708"/>
        <w:jc w:val="both"/>
      </w:pPr>
      <w:r>
        <w:t xml:space="preserve">Nakon provedenog savjetovanja s javnošću, izrade izvješća o provedenom savjetovanju sa zainteresiranom  javnošću, te prihvaćanja ili odbijanja prijedloga i mišljenja, nacrt </w:t>
      </w:r>
      <w:r w:rsidR="00F52D97" w:rsidRPr="00F52D97">
        <w:t>Odluk</w:t>
      </w:r>
      <w:r w:rsidR="00F52D97">
        <w:t>e</w:t>
      </w:r>
      <w:r w:rsidR="00F52D97" w:rsidRPr="00F52D97">
        <w:t xml:space="preserve"> o </w:t>
      </w:r>
      <w:r w:rsidR="00D6717A">
        <w:t>grobljima</w:t>
      </w:r>
      <w:r w:rsidR="009F5E3F">
        <w:t xml:space="preserve"> </w:t>
      </w:r>
      <w:r>
        <w:t>uputit će se na donošenje Općinskom vijeću Općine Sirač.</w:t>
      </w:r>
    </w:p>
    <w:sectPr w:rsidR="0016347A" w:rsidSect="00C03B71">
      <w:pgSz w:w="11906" w:h="16838"/>
      <w:pgMar w:top="993" w:right="1021" w:bottom="1021" w:left="993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26DF2"/>
    <w:multiLevelType w:val="hybridMultilevel"/>
    <w:tmpl w:val="7D34AD3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76E95"/>
    <w:multiLevelType w:val="hybridMultilevel"/>
    <w:tmpl w:val="437C46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76C11"/>
    <w:multiLevelType w:val="hybridMultilevel"/>
    <w:tmpl w:val="7520DE16"/>
    <w:lvl w:ilvl="0" w:tplc="A538E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A552A"/>
    <w:multiLevelType w:val="multilevel"/>
    <w:tmpl w:val="F1B8E3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57427249">
    <w:abstractNumId w:val="2"/>
  </w:num>
  <w:num w:numId="2" w16cid:durableId="916087820">
    <w:abstractNumId w:val="3"/>
  </w:num>
  <w:num w:numId="3" w16cid:durableId="1203133997">
    <w:abstractNumId w:val="0"/>
  </w:num>
  <w:num w:numId="4" w16cid:durableId="2068526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41"/>
    <w:rsid w:val="0008178C"/>
    <w:rsid w:val="000F28CE"/>
    <w:rsid w:val="00134B23"/>
    <w:rsid w:val="0016347A"/>
    <w:rsid w:val="00171AFA"/>
    <w:rsid w:val="001A258F"/>
    <w:rsid w:val="001F173A"/>
    <w:rsid w:val="00205E6B"/>
    <w:rsid w:val="003778FB"/>
    <w:rsid w:val="00396C5B"/>
    <w:rsid w:val="0044090D"/>
    <w:rsid w:val="00491582"/>
    <w:rsid w:val="004C2B95"/>
    <w:rsid w:val="005F2E70"/>
    <w:rsid w:val="00646054"/>
    <w:rsid w:val="00647E13"/>
    <w:rsid w:val="006612B1"/>
    <w:rsid w:val="006B5F6A"/>
    <w:rsid w:val="00781A41"/>
    <w:rsid w:val="00796347"/>
    <w:rsid w:val="00825DD9"/>
    <w:rsid w:val="008361B8"/>
    <w:rsid w:val="008C05CC"/>
    <w:rsid w:val="008D2775"/>
    <w:rsid w:val="009803FB"/>
    <w:rsid w:val="00995844"/>
    <w:rsid w:val="009A13ED"/>
    <w:rsid w:val="009F5E3F"/>
    <w:rsid w:val="00A33377"/>
    <w:rsid w:val="00AB4B79"/>
    <w:rsid w:val="00AE1DFE"/>
    <w:rsid w:val="00BD6E2B"/>
    <w:rsid w:val="00C03B71"/>
    <w:rsid w:val="00C2467F"/>
    <w:rsid w:val="00C41814"/>
    <w:rsid w:val="00CF4301"/>
    <w:rsid w:val="00CF6C5C"/>
    <w:rsid w:val="00D31BD6"/>
    <w:rsid w:val="00D6717A"/>
    <w:rsid w:val="00E30E9E"/>
    <w:rsid w:val="00EF5C4C"/>
    <w:rsid w:val="00F52D97"/>
    <w:rsid w:val="00F73D77"/>
    <w:rsid w:val="00FB229E"/>
    <w:rsid w:val="00FD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2221"/>
  <w15:chartTrackingRefBased/>
  <w15:docId w15:val="{1E33E760-7D3F-45BF-9F1E-9F779DC9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781A4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1A4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1A41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t-98-2">
    <w:name w:val="t-98-2"/>
    <w:basedOn w:val="Normal"/>
    <w:rsid w:val="00F73D77"/>
    <w:pPr>
      <w:spacing w:before="100" w:beforeAutospacing="1" w:after="100" w:afterAutospacing="1"/>
    </w:pPr>
  </w:style>
  <w:style w:type="paragraph" w:styleId="Odlomakpopisa">
    <w:name w:val="List Paragraph"/>
    <w:basedOn w:val="Normal"/>
    <w:link w:val="OdlomakpopisaChar"/>
    <w:uiPriority w:val="34"/>
    <w:qFormat/>
    <w:rsid w:val="006612B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lomakpopisaChar">
    <w:name w:val="Odlomak popisa Char"/>
    <w:link w:val="Odlomakpopisa"/>
    <w:uiPriority w:val="34"/>
    <w:locked/>
    <w:rsid w:val="00661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3</cp:revision>
  <cp:lastPrinted>2021-11-29T10:29:00Z</cp:lastPrinted>
  <dcterms:created xsi:type="dcterms:W3CDTF">2026-05-26T05:38:00Z</dcterms:created>
  <dcterms:modified xsi:type="dcterms:W3CDTF">2026-05-27T12:49:00Z</dcterms:modified>
</cp:coreProperties>
</file>